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0" w:lineRule="atLeast"/>
        <w:ind w:left="0" w:right="0"/>
        <w:jc w:val="center"/>
        <w:rPr>
          <w:color w:val="065895"/>
          <w:sz w:val="18"/>
          <w:szCs w:val="18"/>
        </w:rPr>
      </w:pPr>
      <w:bookmarkStart w:id="0" w:name="_GoBack"/>
      <w:r>
        <w:rPr>
          <w:color w:val="065895"/>
          <w:sz w:val="18"/>
          <w:szCs w:val="18"/>
          <w:bdr w:val="none" w:color="auto" w:sz="0" w:space="0"/>
        </w:rPr>
        <w:t>2023年“少数民族高层次骨干人才计划”进入复试 考生名单及相关说明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0"/>
          <w:right w:val="none" w:color="auto" w:sz="0" w:space="0"/>
        </w:pBdr>
        <w:spacing w:before="100" w:beforeAutospacing="0" w:after="100" w:afterAutospacing="0" w:line="300" w:lineRule="atLeast"/>
        <w:ind w:left="100" w:right="100"/>
        <w:jc w:val="center"/>
        <w:rPr>
          <w:color w:val="666666"/>
          <w:sz w:val="12"/>
          <w:szCs w:val="12"/>
        </w:rPr>
      </w:pPr>
      <w:r>
        <w:rPr>
          <w:rFonts w:ascii="宋体" w:hAnsi="宋体" w:eastAsia="宋体" w:cs="宋体"/>
          <w:color w:val="666666"/>
          <w:kern w:val="0"/>
          <w:sz w:val="12"/>
          <w:szCs w:val="12"/>
          <w:bdr w:val="none" w:color="auto" w:sz="0" w:space="0"/>
          <w:lang w:val="en-US" w:eastAsia="zh-CN" w:bidi="ar"/>
        </w:rPr>
        <w:t>   来源：    发布日期：2023-03-29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70" w:lineRule="atLeast"/>
        <w:ind w:left="100" w:right="100"/>
        <w:jc w:val="center"/>
        <w:rPr>
          <w:sz w:val="14"/>
          <w:szCs w:val="14"/>
        </w:rPr>
      </w:pPr>
      <w:r>
        <w:rPr>
          <w:rFonts w:ascii="方正小标宋简体" w:hAnsi="方正小标宋简体" w:eastAsia="方正小标宋简体" w:cs="方正小标宋简体"/>
          <w:sz w:val="24"/>
          <w:szCs w:val="24"/>
          <w:bdr w:val="none" w:color="auto" w:sz="0" w:space="0"/>
        </w:rPr>
        <w:t>2023年“少数民族高层次骨干人才计划”进入复试</w:t>
      </w:r>
      <w:r>
        <w:rPr>
          <w:rFonts w:hint="default" w:ascii="方正小标宋简体" w:hAnsi="方正小标宋简体" w:eastAsia="方正小标宋简体" w:cs="方正小标宋简体"/>
          <w:sz w:val="24"/>
          <w:szCs w:val="24"/>
          <w:bdr w:val="none" w:color="auto" w:sz="0" w:space="0"/>
        </w:rPr>
        <w:t>考生名单及相关说明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10" w:lineRule="atLeast"/>
        <w:ind w:left="100" w:right="100" w:firstLine="380"/>
        <w:rPr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70" w:lineRule="atLeast"/>
        <w:ind w:left="100" w:right="100" w:firstLine="430"/>
        <w:rPr>
          <w:sz w:val="14"/>
          <w:szCs w:val="14"/>
        </w:rPr>
      </w:pPr>
      <w:r>
        <w:rPr>
          <w:rFonts w:ascii="楷体" w:hAnsi="楷体" w:eastAsia="楷体" w:cs="楷体"/>
          <w:sz w:val="21"/>
          <w:szCs w:val="21"/>
          <w:bdr w:val="none" w:color="auto" w:sz="0" w:space="0"/>
        </w:rPr>
        <w:t>根据《教育部关于印发&lt;2023年全国硕士研究生招生工作管理规定&gt;的通知》(教学函〔2022〕3号)、《教育部办公厅关于下达2023年少数民族高层次骨干人才研究生招生计划的通知》（教民厅〔2022〕2号）等文件精神，经校研究生招生工作领导小组会议审议通过，现将我校2023年“少数民族高层次骨干人才计划”复试名单确定原则、招生计划及进入复试名单公布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70" w:lineRule="atLeast"/>
        <w:ind w:left="100" w:right="100" w:firstLine="430"/>
        <w:rPr>
          <w:sz w:val="14"/>
          <w:szCs w:val="14"/>
        </w:rPr>
      </w:pPr>
      <w:r>
        <w:rPr>
          <w:rFonts w:hint="eastAsia" w:ascii="楷体" w:hAnsi="楷体" w:eastAsia="楷体" w:cs="楷体"/>
          <w:sz w:val="21"/>
          <w:szCs w:val="21"/>
          <w:bdr w:val="none" w:color="auto" w:sz="0" w:space="0"/>
        </w:rPr>
        <w:t>1.依据《2023年全国硕士研究生招生考试考生进入复试的初试成绩基本要求》，“少数民族高层次骨干人才计划”硕士研究生进入复试的初试成绩基本要求为总分不低于251分。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70" w:lineRule="atLeast"/>
        <w:ind w:left="100" w:right="100"/>
        <w:rPr>
          <w:sz w:val="14"/>
          <w:szCs w:val="14"/>
        </w:rPr>
      </w:pPr>
      <w:r>
        <w:rPr>
          <w:rFonts w:hint="eastAsia" w:ascii="楷体" w:hAnsi="楷体" w:eastAsia="楷体" w:cs="楷体"/>
          <w:sz w:val="21"/>
          <w:szCs w:val="21"/>
          <w:bdr w:val="none" w:color="auto" w:sz="0" w:space="0"/>
        </w:rPr>
        <w:t>    2.复试名单确定原则：若同一省（区）内上线考生数未超过国家下达我校该省（区）“少干计划”专项招生计划数，该省上线合格考生全部参加复试；若同一省（区）内上线考生数超过国家下达我校该省（区）“少干计划”专项招生计划数，则按所有考生初试成绩的相对偏差值排序，并按照国家下达我校该省（区）“少干计划”专项招生计划数1:1确定复试名单。其中，相对偏差值=（上线考生初试总分-报考专业国家B线总分）/报考专业国家B线总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70" w:lineRule="atLeast"/>
        <w:ind w:left="100" w:right="100"/>
        <w:rPr>
          <w:sz w:val="14"/>
          <w:szCs w:val="14"/>
        </w:rPr>
      </w:pPr>
      <w:r>
        <w:rPr>
          <w:rFonts w:hint="eastAsia" w:ascii="楷体" w:hAnsi="楷体" w:eastAsia="楷体" w:cs="楷体"/>
          <w:sz w:val="21"/>
          <w:szCs w:val="21"/>
          <w:bdr w:val="none" w:color="auto" w:sz="0" w:space="0"/>
        </w:rPr>
        <w:t>    3.2023年教育部下达我校 “少干计划”为24人，其中生源地计划为：四川省4人，甘肃省5人，青海省7人，西藏自治区5人，宁夏回族自治区3人。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70" w:lineRule="atLeast"/>
        <w:ind w:left="100" w:right="100" w:firstLine="430"/>
        <w:rPr>
          <w:sz w:val="14"/>
          <w:szCs w:val="14"/>
        </w:rPr>
      </w:pPr>
      <w:r>
        <w:rPr>
          <w:rFonts w:hint="eastAsia" w:ascii="楷体" w:hAnsi="楷体" w:eastAsia="楷体" w:cs="楷体"/>
          <w:sz w:val="21"/>
          <w:szCs w:val="21"/>
          <w:bdr w:val="none" w:color="auto" w:sz="0" w:space="0"/>
        </w:rPr>
        <w:t>进入“少干计划”复试的考生请及时关注各院系网站公布的复试工作安排。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70" w:lineRule="atLeast"/>
        <w:ind w:left="100" w:right="100" w:firstLine="430"/>
        <w:rPr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70" w:lineRule="atLeast"/>
        <w:ind w:left="100" w:right="100" w:firstLine="430"/>
        <w:rPr>
          <w:sz w:val="14"/>
          <w:szCs w:val="14"/>
        </w:rPr>
      </w:pPr>
      <w:r>
        <w:rPr>
          <w:rFonts w:hint="eastAsia" w:ascii="楷体" w:hAnsi="楷体" w:eastAsia="楷体" w:cs="楷体"/>
          <w:sz w:val="21"/>
          <w:szCs w:val="21"/>
          <w:bdr w:val="none" w:color="auto" w:sz="0" w:space="0"/>
        </w:rPr>
        <w:t>附件：青海大学2023年“少数民族高层次骨干人才计划”进入复试考生名单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70" w:lineRule="atLeast"/>
        <w:ind w:left="100" w:right="100" w:firstLine="430"/>
        <w:rPr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526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636</Words>
  <Characters>685</Characters>
  <Lines>0</Lines>
  <Paragraphs>0</Paragraphs>
  <TotalTime>0</TotalTime>
  <ScaleCrop>false</ScaleCrop>
  <LinksUpToDate>false</LinksUpToDate>
  <CharactersWithSpaces>702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2023-05-03T01:50:20Z</dcterms:created>
  <dc:creator>Administrator</dc:creator>
  <cp:lastModifiedBy>王英</cp:lastModifiedBy>
  <dcterms:modified xsi:type="dcterms:W3CDTF">2023-05-03T01:50:29Z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6E5F228447A641AEA978642617C8232E</vt:lpwstr>
  </property>
</Properties>
</file>